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F0E648" w14:textId="77777777" w:rsidR="0074437D" w:rsidRPr="0074437D" w:rsidRDefault="0074437D" w:rsidP="0074437D"/>
    <w:p w14:paraId="6EBF1D3D" w14:textId="77777777" w:rsidR="008A332F" w:rsidRDefault="007443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4D19923" w14:textId="5CA9FB61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732BA">
        <w:rPr>
          <w:rFonts w:ascii="Arial" w:hAnsi="Arial" w:cs="Arial"/>
          <w:b/>
          <w:color w:val="auto"/>
          <w:sz w:val="24"/>
          <w:szCs w:val="24"/>
        </w:rPr>
        <w:t>1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4437D">
        <w:rPr>
          <w:rFonts w:ascii="Arial" w:hAnsi="Arial" w:cs="Arial"/>
          <w:b/>
          <w:color w:val="auto"/>
          <w:sz w:val="24"/>
          <w:szCs w:val="24"/>
        </w:rPr>
        <w:t>20</w:t>
      </w:r>
      <w:r w:rsidR="009732BA">
        <w:rPr>
          <w:rFonts w:ascii="Arial" w:hAnsi="Arial" w:cs="Arial"/>
          <w:b/>
          <w:color w:val="auto"/>
          <w:sz w:val="24"/>
          <w:szCs w:val="24"/>
        </w:rPr>
        <w:t>20</w:t>
      </w:r>
      <w:r w:rsidR="0074437D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67EC9460" w14:textId="77777777" w:rsidR="009F4715" w:rsidRPr="002B50C0" w:rsidRDefault="009F4715" w:rsidP="001570C9">
      <w:pPr>
        <w:spacing w:after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C79E7" w:rsidRPr="002B50C0" w14:paraId="25444B52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051DB5" w14:textId="77777777"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1AC1B" w14:textId="77777777" w:rsidR="001C79E7" w:rsidRPr="002B50C0" w:rsidRDefault="001C79E7" w:rsidP="001C79E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C79E7" w:rsidRPr="002B50C0" w14:paraId="69C9776A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0A5584" w14:textId="77777777"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F82CB" w14:textId="77777777" w:rsidR="001C79E7" w:rsidRPr="00141A92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C79E7" w:rsidRPr="0030196F" w14:paraId="1BEDC36E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F71D42" w14:textId="77777777" w:rsidR="001C79E7" w:rsidRPr="00725708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6190" w14:textId="77777777" w:rsidR="001C79E7" w:rsidRPr="006822BC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C79E7" w:rsidRPr="002B50C0" w14:paraId="404917F7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6F1EF1" w14:textId="77777777"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2BE12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14:paraId="21428D0F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14:paraId="112A4E18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14:paraId="1F02B9CD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14:paraId="469EA119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14:paraId="4E971BB1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14:paraId="160E2673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14:paraId="37E5D8C1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14:paraId="07B928D4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14:paraId="655FEFC8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14:paraId="2C7EB049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14:paraId="133DB830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14:paraId="41CFD0D8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14:paraId="5C8BCC47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14:paraId="7A28A983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14:paraId="04FC121C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14:paraId="554F780A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14:paraId="64BCF67D" w14:textId="77777777" w:rsidR="001C79E7" w:rsidRPr="00141A92" w:rsidRDefault="001C79E7" w:rsidP="001C79E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C79E7" w:rsidRPr="002B50C0" w14:paraId="2D9DE0E8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29308D" w14:textId="77777777"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38788C" w14:textId="77777777" w:rsidR="001C79E7" w:rsidRDefault="001C79E7" w:rsidP="001C79E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3757F34" w14:textId="77777777" w:rsidR="001C79E7" w:rsidRPr="00141A92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9F4715" w:rsidRPr="002B50C0" w14:paraId="697B4759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9F728" w14:textId="77777777" w:rsidR="009F4715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B1B68F7" w14:textId="77777777" w:rsidR="009F4715" w:rsidRPr="008A332F" w:rsidRDefault="009F4715" w:rsidP="009F471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967E62" w14:textId="77777777" w:rsidR="009F4715" w:rsidRPr="003775CA" w:rsidRDefault="001570C9" w:rsidP="001570C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9F4715" w:rsidRPr="002B50C0" w14:paraId="1D973AE9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6D01B1" w14:textId="77777777" w:rsidR="009F4715" w:rsidRPr="008A332F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6AD68" w14:textId="77777777" w:rsidR="009F4715" w:rsidRPr="001570C9" w:rsidRDefault="001570C9" w:rsidP="009F471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9F4715" w:rsidRPr="002B50C0" w14:paraId="35749CFB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BBC51A" w14:textId="77777777" w:rsidR="009F4715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78542B9" w14:textId="77777777" w:rsidR="009F4715" w:rsidRPr="008A332F" w:rsidRDefault="009F4715" w:rsidP="009F471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5D899A" w14:textId="77777777" w:rsidR="009F4715" w:rsidRPr="001C79E7" w:rsidRDefault="001570C9" w:rsidP="001C79E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14:paraId="55B72053" w14:textId="77777777" w:rsidR="009F4715" w:rsidRPr="00141A92" w:rsidRDefault="009F4715" w:rsidP="009F4715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D5FF381" w14:textId="77777777" w:rsidR="001570C9" w:rsidRDefault="009F4715" w:rsidP="001570C9">
      <w:pPr>
        <w:pStyle w:val="Nagwek3"/>
        <w:ind w:left="284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</w:p>
    <w:p w14:paraId="1E30CD62" w14:textId="77777777" w:rsidR="001570C9" w:rsidRPr="000E5CAD" w:rsidRDefault="001570C9" w:rsidP="001570C9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14:paraId="5143FDA5" w14:textId="77777777" w:rsidR="009F4715" w:rsidRPr="00F25348" w:rsidRDefault="009F4715" w:rsidP="009F4715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38668300" w14:textId="77777777" w:rsidR="009F4715" w:rsidRPr="00141A92" w:rsidRDefault="009F4715" w:rsidP="009F4715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F4715" w:rsidRPr="002B50C0" w14:paraId="4B5A799B" w14:textId="77777777" w:rsidTr="009F471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FBC6B98" w14:textId="77777777" w:rsidR="009F4715" w:rsidRPr="00141A92" w:rsidRDefault="009F4715" w:rsidP="009F471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A7882D5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C3FEC56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F4715" w:rsidRPr="002B50C0" w14:paraId="5CD98342" w14:textId="77777777" w:rsidTr="009F4715">
        <w:tc>
          <w:tcPr>
            <w:tcW w:w="2972" w:type="dxa"/>
          </w:tcPr>
          <w:p w14:paraId="68F80B65" w14:textId="3BA3996B" w:rsidR="009F4715" w:rsidRPr="00114D59" w:rsidRDefault="00C63A83" w:rsidP="009F47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28</w:t>
            </w:r>
            <w:r w:rsidR="00707DAF" w:rsidRPr="00114D59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F6E7F6C" w14:textId="10E4F9F2" w:rsidR="00707DAF" w:rsidRDefault="003773C7" w:rsidP="003773C7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5D3241">
              <w:rPr>
                <w:rFonts w:ascii="Arial" w:hAnsi="Arial" w:cs="Arial"/>
                <w:sz w:val="18"/>
                <w:szCs w:val="20"/>
              </w:rPr>
              <w:t xml:space="preserve">9,5 </w:t>
            </w:r>
            <w:r w:rsidR="00707DAF"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E8A7C87" w14:textId="632A8AF3" w:rsidR="003773C7" w:rsidRPr="003773C7" w:rsidRDefault="003773C7" w:rsidP="003773C7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– </w:t>
            </w:r>
            <w:r w:rsidR="005D3241">
              <w:rPr>
                <w:rFonts w:ascii="Arial" w:hAnsi="Arial" w:cs="Arial"/>
                <w:sz w:val="18"/>
                <w:szCs w:val="20"/>
              </w:rPr>
              <w:t xml:space="preserve">2,1 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D1B4DCB" w14:textId="77777777" w:rsidR="009F4715" w:rsidRPr="00114D59" w:rsidRDefault="009F4715" w:rsidP="009F471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B842C62" w14:textId="7F598420" w:rsidR="00707DAF" w:rsidRPr="00114D59" w:rsidRDefault="005D3241" w:rsidP="009F4715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10,9</w:t>
            </w:r>
            <w:r w:rsidR="00114D59" w:rsidRPr="00114D59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8A75197" w14:textId="77777777" w:rsidR="00707DAF" w:rsidRPr="00114D59" w:rsidRDefault="00707DAF" w:rsidP="009F4715">
            <w:pPr>
              <w:rPr>
                <w:rFonts w:ascii="Arial" w:hAnsi="Arial" w:cs="Arial"/>
                <w:sz w:val="18"/>
                <w:szCs w:val="20"/>
              </w:rPr>
            </w:pPr>
          </w:p>
          <w:p w14:paraId="75F1EB37" w14:textId="77777777" w:rsidR="009F4715" w:rsidRPr="00114D59" w:rsidRDefault="009F4715" w:rsidP="009F471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F8D5292" w14:textId="77777777" w:rsidR="009F4715" w:rsidRPr="002B50C0" w:rsidRDefault="009F4715" w:rsidP="009F4715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BA56B7B" w14:textId="77777777" w:rsidR="009F4715" w:rsidRPr="002B50C0" w:rsidRDefault="009F4715" w:rsidP="009F4715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</w:p>
    <w:p w14:paraId="64190940" w14:textId="77777777" w:rsidR="009F4715" w:rsidRPr="00141A92" w:rsidRDefault="009F4715" w:rsidP="009F4715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9F4715" w:rsidRPr="002B50C0" w14:paraId="764385EE" w14:textId="77777777" w:rsidTr="009F4715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F84C59A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39D6743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88F1F4D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45B09C06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35E5DDC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1C79E7" w:rsidRPr="002B50C0" w14:paraId="48F1EA59" w14:textId="77777777" w:rsidTr="009F4715">
        <w:tc>
          <w:tcPr>
            <w:tcW w:w="2127" w:type="dxa"/>
          </w:tcPr>
          <w:p w14:paraId="1775E078" w14:textId="77777777"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0961" w14:textId="77777777"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441810B" w14:textId="77777777"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14:paraId="30003C51" w14:textId="5B074668" w:rsidR="001C79E7" w:rsidRPr="00141A92" w:rsidRDefault="005118CB" w:rsidP="001C79E7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2802" w:type="dxa"/>
          </w:tcPr>
          <w:p w14:paraId="1416C78B" w14:textId="5FEA6346" w:rsidR="001C79E7" w:rsidRPr="00141A92" w:rsidRDefault="005118CB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 </w:t>
            </w:r>
          </w:p>
        </w:tc>
      </w:tr>
      <w:tr w:rsidR="001C79E7" w:rsidRPr="002B50C0" w14:paraId="08EB9BF3" w14:textId="77777777" w:rsidTr="009F4715">
        <w:tc>
          <w:tcPr>
            <w:tcW w:w="2127" w:type="dxa"/>
          </w:tcPr>
          <w:p w14:paraId="03B843C9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1544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14:paraId="43F5A1BA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A361C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14:paraId="570AAC55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14:paraId="4F8222C1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E7C12D7" w14:textId="77777777" w:rsidR="001C79E7" w:rsidRPr="000E5CAD" w:rsidRDefault="003775CA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C79E7" w:rsidRPr="002B50C0" w14:paraId="5646C2BF" w14:textId="77777777" w:rsidTr="009F4715">
        <w:tc>
          <w:tcPr>
            <w:tcW w:w="2127" w:type="dxa"/>
          </w:tcPr>
          <w:p w14:paraId="51CA649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A7E1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5125753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5BACFD44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31BC1F16" w14:textId="77777777" w:rsidR="00D7277E" w:rsidRDefault="005118CB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5F466FD" w14:textId="77777777" w:rsidR="00D7277E" w:rsidRDefault="00D7277E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7D0C1F" w14:textId="1E3BB2DC" w:rsidR="001C79E7" w:rsidRPr="000E5CAD" w:rsidRDefault="00D7277E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do 31-05-2020 z powodu COVID-19 – wystąpiły trudności z kontaktach z instytucjami oraz trudności z dostępnością personelu projektu z uwagi na pracę zdalną oraz nieobecności – </w:t>
            </w:r>
            <w:r w:rsidR="00250A1E">
              <w:rPr>
                <w:rFonts w:ascii="Arial" w:hAnsi="Arial" w:cs="Arial"/>
                <w:sz w:val="18"/>
                <w:szCs w:val="18"/>
              </w:rPr>
              <w:t xml:space="preserve">obecne </w:t>
            </w:r>
            <w:r>
              <w:rPr>
                <w:rFonts w:ascii="Arial" w:hAnsi="Arial" w:cs="Arial"/>
                <w:sz w:val="18"/>
                <w:szCs w:val="18"/>
              </w:rPr>
              <w:t>opóźnienie mieści się w ścieżce krytycznej i nie wpływa na opóźnienie realizacji innych kamieni milowych</w:t>
            </w:r>
          </w:p>
        </w:tc>
      </w:tr>
      <w:tr w:rsidR="001C79E7" w:rsidRPr="002B50C0" w14:paraId="75F35B53" w14:textId="77777777" w:rsidTr="009F4715">
        <w:tc>
          <w:tcPr>
            <w:tcW w:w="2127" w:type="dxa"/>
          </w:tcPr>
          <w:p w14:paraId="73AA1025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57D2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F480135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08633A01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61B4F3A1" w14:textId="76794487" w:rsidR="001C79E7" w:rsidRPr="000E5CAD" w:rsidRDefault="00D7277E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C79E7" w:rsidRPr="002B50C0" w14:paraId="1210D64A" w14:textId="77777777" w:rsidTr="009F4715">
        <w:tc>
          <w:tcPr>
            <w:tcW w:w="2127" w:type="dxa"/>
          </w:tcPr>
          <w:p w14:paraId="14037850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63F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FA6B878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14:paraId="69FFC735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48A209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16A7F6B0" w14:textId="77777777" w:rsidTr="009F4715">
        <w:tc>
          <w:tcPr>
            <w:tcW w:w="2127" w:type="dxa"/>
          </w:tcPr>
          <w:p w14:paraId="2AF98669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4675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2E9C7F4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14:paraId="7DA8A01F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913C637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26B09A8E" w14:textId="77777777" w:rsidTr="009F4715">
        <w:tc>
          <w:tcPr>
            <w:tcW w:w="2127" w:type="dxa"/>
          </w:tcPr>
          <w:p w14:paraId="44AF751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B9AD8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5E01FBF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14:paraId="522E9C9B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613AC551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59474637" w14:textId="77777777" w:rsidTr="009F4715">
        <w:tc>
          <w:tcPr>
            <w:tcW w:w="2127" w:type="dxa"/>
          </w:tcPr>
          <w:p w14:paraId="6026032A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4A5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5B4842F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14:paraId="493FC8BA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2F04769E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0F2FBB43" w14:textId="77777777" w:rsidTr="009F4715">
        <w:tc>
          <w:tcPr>
            <w:tcW w:w="2127" w:type="dxa"/>
          </w:tcPr>
          <w:p w14:paraId="1E5D9C60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D40A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38729D8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14:paraId="035D35BD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29E3473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54C1A1FB" w14:textId="77777777" w:rsidTr="009F4715">
        <w:tc>
          <w:tcPr>
            <w:tcW w:w="2127" w:type="dxa"/>
          </w:tcPr>
          <w:p w14:paraId="352FA83F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477E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14:paraId="09014EA5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1232C751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153932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14:paraId="66400865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418EE8F4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8B9F73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14:paraId="6170CB34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14:paraId="3F306E38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013C80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14:paraId="0A7AD265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14:paraId="24E622A4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BCBBF07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426C3407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C14CB22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236FF0BA" w14:textId="77777777" w:rsidR="009F4715" w:rsidRPr="00141A92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F4715" w:rsidRPr="002B50C0" w14:paraId="60BB5348" w14:textId="77777777" w:rsidTr="009F471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872E18B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A436066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5D5E6CB" w14:textId="77777777" w:rsidR="009F4715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A03ED5D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3B5C6AD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F93B608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14D59" w:rsidRPr="002B50C0" w14:paraId="34EA7876" w14:textId="77777777" w:rsidTr="009F4715">
        <w:tc>
          <w:tcPr>
            <w:tcW w:w="2545" w:type="dxa"/>
          </w:tcPr>
          <w:p w14:paraId="0D76CD19" w14:textId="77777777" w:rsidR="00114D59" w:rsidRPr="009F1DC8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1A6E6B1" w14:textId="77777777" w:rsidR="00114D59" w:rsidRPr="006334BF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1AECC708" w14:textId="77777777" w:rsidR="00114D59" w:rsidRPr="009F1DC8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89C3043" w14:textId="77777777" w:rsidR="00114D59" w:rsidRPr="0091332C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6AF43036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4E5D91FA" w14:textId="77777777" w:rsidTr="009F4715">
        <w:tc>
          <w:tcPr>
            <w:tcW w:w="2545" w:type="dxa"/>
          </w:tcPr>
          <w:p w14:paraId="221C0FA0" w14:textId="77777777"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9902EEA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1B648CE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7B7ED8E7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4C54055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66D35087" w14:textId="77777777" w:rsidTr="009F4715">
        <w:tc>
          <w:tcPr>
            <w:tcW w:w="2545" w:type="dxa"/>
          </w:tcPr>
          <w:p w14:paraId="76B60693" w14:textId="77777777"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0271EAD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37D0B4A1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CAE5FE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28A1EB79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170E6E50" w14:textId="77777777" w:rsidTr="009F4715">
        <w:tc>
          <w:tcPr>
            <w:tcW w:w="2545" w:type="dxa"/>
          </w:tcPr>
          <w:p w14:paraId="53C5477F" w14:textId="77777777"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14:paraId="5254C80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98A75CF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14:paraId="6FD641B1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14:paraId="09A305AF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14:paraId="4E1DD115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68EAE98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78CB433F" w14:textId="77777777" w:rsidTr="009F4715">
        <w:tc>
          <w:tcPr>
            <w:tcW w:w="2545" w:type="dxa"/>
          </w:tcPr>
          <w:p w14:paraId="1FAAAD5C" w14:textId="77777777" w:rsidR="00114D59" w:rsidRPr="00B64685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1C96209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5C2D54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14:paraId="2E7CCEC0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051459F2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7CD8ABFA" w14:textId="77777777" w:rsidTr="009F4715">
        <w:tc>
          <w:tcPr>
            <w:tcW w:w="2545" w:type="dxa"/>
          </w:tcPr>
          <w:p w14:paraId="28DFB9C8" w14:textId="77777777"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29E6E4B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/ rok</w:t>
            </w:r>
          </w:p>
        </w:tc>
        <w:tc>
          <w:tcPr>
            <w:tcW w:w="1842" w:type="dxa"/>
          </w:tcPr>
          <w:p w14:paraId="19E1A0D2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14:paraId="7FE34551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E73AFF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5DCF2B2A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14:paraId="6FB7E4FD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1F4A8F95" w14:textId="77777777" w:rsidR="009F4715" w:rsidRPr="002B50C0" w:rsidRDefault="009F4715" w:rsidP="009F4715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9F4715" w:rsidRPr="002B50C0" w14:paraId="4DF27DEB" w14:textId="77777777" w:rsidTr="009F471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A73010D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8FC12DB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96C522B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B992A24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14D59" w:rsidRPr="002B50C0" w14:paraId="5765D938" w14:textId="77777777" w:rsidTr="009F4715">
        <w:tc>
          <w:tcPr>
            <w:tcW w:w="2937" w:type="dxa"/>
          </w:tcPr>
          <w:p w14:paraId="6AD58E37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14:paraId="1DBDB8C3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1265D028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66EF54A9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068FD833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14:paraId="6D427B57" w14:textId="77777777" w:rsidTr="009F4715">
        <w:tc>
          <w:tcPr>
            <w:tcW w:w="2937" w:type="dxa"/>
          </w:tcPr>
          <w:p w14:paraId="794B1820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lastRenderedPageBreak/>
              <w:t>Śledzenie pochodzenia produktów oznaczonych jako pochodzące z rolnictwa i stosowanych środków ochrony roślin</w:t>
            </w:r>
          </w:p>
          <w:p w14:paraId="50E97B3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28289C90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390B00E7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762E676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14:paraId="4D89483C" w14:textId="77777777" w:rsidTr="009F4715">
        <w:tc>
          <w:tcPr>
            <w:tcW w:w="2937" w:type="dxa"/>
          </w:tcPr>
          <w:p w14:paraId="2A82A208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14:paraId="708ED642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32BE9B83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560BC0B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7B1AC87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14:paraId="7FAECD53" w14:textId="77777777" w:rsidTr="009F4715">
        <w:tc>
          <w:tcPr>
            <w:tcW w:w="2937" w:type="dxa"/>
          </w:tcPr>
          <w:p w14:paraId="26A4F8E5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14:paraId="21ED2D87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22F860B2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DA25F89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4937E090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7007E143" w14:textId="77777777" w:rsidR="009F4715" w:rsidRPr="002B50C0" w:rsidRDefault="009F4715" w:rsidP="009F4715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F4715" w:rsidRPr="002B50C0" w14:paraId="07FA09B1" w14:textId="77777777" w:rsidTr="009F471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959A7C5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F862813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8BC5650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C482D2E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14D59" w:rsidRPr="002B50C0" w14:paraId="661EF4D9" w14:textId="77777777" w:rsidTr="009F4715">
        <w:tc>
          <w:tcPr>
            <w:tcW w:w="2937" w:type="dxa"/>
          </w:tcPr>
          <w:p w14:paraId="1E5285D2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14:paraId="5EE49DCE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0386E3D9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68DFA08B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14:paraId="792E7887" w14:textId="77777777" w:rsidTr="009F4715">
        <w:tc>
          <w:tcPr>
            <w:tcW w:w="2937" w:type="dxa"/>
          </w:tcPr>
          <w:p w14:paraId="4CA40871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 xml:space="preserve">Katalog </w:t>
            </w:r>
            <w:proofErr w:type="spellStart"/>
            <w:r w:rsidRPr="000E5CAD">
              <w:rPr>
                <w:rFonts w:ascii="Arial" w:hAnsi="Arial" w:cs="Arial"/>
                <w:sz w:val="18"/>
                <w:szCs w:val="20"/>
              </w:rPr>
              <w:t>agrofagów</w:t>
            </w:r>
            <w:proofErr w:type="spellEnd"/>
          </w:p>
        </w:tc>
        <w:tc>
          <w:tcPr>
            <w:tcW w:w="1169" w:type="dxa"/>
          </w:tcPr>
          <w:p w14:paraId="4BE4A833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1E157B81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392FC893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06D2DE0A" w14:textId="77777777" w:rsidR="009F4715" w:rsidRPr="00F25348" w:rsidRDefault="009F4715" w:rsidP="009F4715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F4715" w:rsidRPr="002B50C0" w14:paraId="19DA328C" w14:textId="77777777" w:rsidTr="009F471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29CD702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F15C77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751AEC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2969378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5A44439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4D59" w:rsidRPr="002B50C0" w14:paraId="4285BFE5" w14:textId="77777777" w:rsidTr="009F4715">
        <w:tc>
          <w:tcPr>
            <w:tcW w:w="2547" w:type="dxa"/>
          </w:tcPr>
          <w:p w14:paraId="62D1F7A7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System informatyczny </w:t>
            </w: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eDwin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w tym infrastruktura chmurowa i zestaw API</w:t>
            </w:r>
          </w:p>
          <w:p w14:paraId="2C16B6D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71CCB1" w14:textId="77777777"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14:paraId="6EC69A09" w14:textId="77777777"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02F4C" w14:textId="77777777"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F36355" w14:textId="77777777"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67CDD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C60DA9E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1AAF98F2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14:paraId="5D8B4292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01F7A67" w14:textId="77777777" w:rsidR="009F4715" w:rsidRPr="002B50C0" w:rsidRDefault="009F4715" w:rsidP="009F471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</w:p>
    <w:p w14:paraId="72A77C75" w14:textId="77777777" w:rsidR="009F4715" w:rsidRPr="00141A92" w:rsidRDefault="009F4715" w:rsidP="009F4715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23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413"/>
        <w:gridCol w:w="1984"/>
        <w:gridCol w:w="3061"/>
      </w:tblGrid>
      <w:tr w:rsidR="009F4715" w:rsidRPr="002B50C0" w14:paraId="28860EC3" w14:textId="77777777" w:rsidTr="00304536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E5E99CE" w14:textId="77777777" w:rsidR="009F4715" w:rsidRPr="00141A92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3" w:type="dxa"/>
            <w:shd w:val="clear" w:color="auto" w:fill="D0CECE" w:themeFill="background2" w:themeFillShade="E6"/>
            <w:vAlign w:val="center"/>
          </w:tcPr>
          <w:p w14:paraId="2E3F2CB5" w14:textId="77777777" w:rsidR="009F4715" w:rsidRPr="00141A92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48A2F06C" w14:textId="77777777" w:rsidR="009F4715" w:rsidRPr="002D7ADA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061" w:type="dxa"/>
            <w:shd w:val="clear" w:color="auto" w:fill="D0CECE" w:themeFill="background2" w:themeFillShade="E6"/>
            <w:vAlign w:val="center"/>
          </w:tcPr>
          <w:p w14:paraId="2DEE42D1" w14:textId="77777777" w:rsidR="009F4715" w:rsidRPr="002D7ADA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775CA" w:rsidRPr="002B50C0" w14:paraId="67DD0109" w14:textId="77777777" w:rsidTr="00304536">
        <w:tc>
          <w:tcPr>
            <w:tcW w:w="3265" w:type="dxa"/>
            <w:vAlign w:val="center"/>
          </w:tcPr>
          <w:p w14:paraId="29762B9A" w14:textId="77777777"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413" w:type="dxa"/>
            <w:vAlign w:val="center"/>
          </w:tcPr>
          <w:p w14:paraId="35737A21" w14:textId="77777777"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2A210CE5" w14:textId="77777777"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14:paraId="1433D202" w14:textId="0BDCD730" w:rsidR="00385A7C" w:rsidRDefault="00D7277E" w:rsidP="003775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Trwa</w:t>
            </w:r>
            <w:r w:rsidR="00385A7C">
              <w:rPr>
                <w:rFonts w:ascii="Arial" w:hAnsi="Arial" w:cs="Arial"/>
                <w:sz w:val="18"/>
                <w:szCs w:val="18"/>
              </w:rPr>
              <w:t xml:space="preserve"> budow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="00385A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85A7C"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 w:rsidR="00385A7C">
              <w:rPr>
                <w:rFonts w:ascii="Arial" w:hAnsi="Arial" w:cs="Arial"/>
                <w:sz w:val="18"/>
                <w:szCs w:val="18"/>
              </w:rPr>
              <w:t>; Moduły te powinny zniwelować skutki błędów danych poprzez automatyczną procedurę uzupełniania braków danych.</w:t>
            </w:r>
          </w:p>
          <w:p w14:paraId="2EAF987F" w14:textId="77777777"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9E752" w14:textId="1DABEF7D"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</w:t>
            </w:r>
            <w:r w:rsidRPr="00385A7C">
              <w:rPr>
                <w:rFonts w:ascii="Arial" w:hAnsi="Arial" w:cs="Arial"/>
                <w:sz w:val="18"/>
                <w:szCs w:val="18"/>
              </w:rPr>
              <w:lastRenderedPageBreak/>
              <w:t>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0F87CEA" w14:textId="793082BF"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14:paraId="21057A2E" w14:textId="77777777" w:rsidTr="00304536">
        <w:tc>
          <w:tcPr>
            <w:tcW w:w="3265" w:type="dxa"/>
            <w:vAlign w:val="center"/>
          </w:tcPr>
          <w:p w14:paraId="247DA2EB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413" w:type="dxa"/>
            <w:vAlign w:val="center"/>
          </w:tcPr>
          <w:p w14:paraId="02DFD363" w14:textId="6A4C871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vAlign w:val="center"/>
          </w:tcPr>
          <w:p w14:paraId="5FBD316A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061" w:type="dxa"/>
            <w:vAlign w:val="center"/>
          </w:tcPr>
          <w:p w14:paraId="1D6A9654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zagranicznych,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EDBB094" w14:textId="16AF44C5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realizacji etapu 1, w projekcie szczegółowym zaprojektowano nadmiarową liczbę modeli (6 nadmiarowych</w:t>
            </w:r>
            <w:r w:rsidR="00544271">
              <w:rPr>
                <w:rFonts w:ascii="Arial" w:hAnsi="Arial" w:cs="Arial"/>
                <w:sz w:val="18"/>
                <w:szCs w:val="18"/>
              </w:rPr>
              <w:t xml:space="preserve"> – 26 z 20 docelowych</w:t>
            </w:r>
            <w:r>
              <w:rPr>
                <w:rFonts w:ascii="Arial" w:hAnsi="Arial" w:cs="Arial"/>
                <w:sz w:val="18"/>
                <w:szCs w:val="18"/>
              </w:rPr>
              <w:t xml:space="preserve">), która spowoduje zapas i umożliwi odrzucenie błędnych modeli w trakcie realizacji. </w:t>
            </w:r>
          </w:p>
          <w:p w14:paraId="52A5C5E3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1C2058" w14:textId="77777777" w:rsidR="005118CB" w:rsidRDefault="005118CB" w:rsidP="005118C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1D8F0A" w14:textId="1D11E5B3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14:paraId="10F6E153" w14:textId="77777777" w:rsidTr="00304536">
        <w:tc>
          <w:tcPr>
            <w:tcW w:w="3265" w:type="dxa"/>
            <w:vAlign w:val="center"/>
          </w:tcPr>
          <w:p w14:paraId="6A2D00D0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413" w:type="dxa"/>
            <w:vAlign w:val="center"/>
          </w:tcPr>
          <w:p w14:paraId="5B851E0D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1CDEC78B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14:paraId="5B2A4BA4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5BC1F5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99EBC6" w14:textId="73C5E3C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14:paraId="627465AF" w14:textId="77777777" w:rsidTr="00304536">
        <w:tc>
          <w:tcPr>
            <w:tcW w:w="3265" w:type="dxa"/>
            <w:vAlign w:val="center"/>
          </w:tcPr>
          <w:p w14:paraId="6A2EF12F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413" w:type="dxa"/>
            <w:vAlign w:val="center"/>
          </w:tcPr>
          <w:p w14:paraId="25E79595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vAlign w:val="center"/>
          </w:tcPr>
          <w:p w14:paraId="4062321F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14:paraId="2B28C832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C9B395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29A38F" w14:textId="3D6B486E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14:paraId="49CC205B" w14:textId="77777777" w:rsidTr="00304536">
        <w:tc>
          <w:tcPr>
            <w:tcW w:w="3265" w:type="dxa"/>
            <w:vAlign w:val="center"/>
          </w:tcPr>
          <w:p w14:paraId="266DE861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Niedostępność dokumentacji dla API/oprogramowania integrowanego w ramach platformy</w:t>
            </w:r>
          </w:p>
        </w:tc>
        <w:tc>
          <w:tcPr>
            <w:tcW w:w="1413" w:type="dxa"/>
            <w:vAlign w:val="center"/>
          </w:tcPr>
          <w:p w14:paraId="6178AA1A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  <w:vAlign w:val="center"/>
          </w:tcPr>
          <w:p w14:paraId="6D22919E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061" w:type="dxa"/>
            <w:vAlign w:val="center"/>
          </w:tcPr>
          <w:p w14:paraId="249E9BDE" w14:textId="60B3EDF0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projekcie zaplanowano odrębne zadanie poświęcone podłączaniu i integracji systemów zewnętrznych. 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Zostanie nawiązany kontakt z twórcami API/oprogramowania, organizacjami odpowiedzialnymi za ich utrzymanie. Możliwe jest w ostateczności również zastosowanie techniki </w:t>
            </w:r>
            <w:proofErr w:type="spellStart"/>
            <w:r w:rsidRPr="00643032">
              <w:rPr>
                <w:rFonts w:ascii="Arial" w:hAnsi="Arial" w:cs="Arial"/>
                <w:sz w:val="18"/>
                <w:szCs w:val="18"/>
              </w:rPr>
              <w:t>reverse</w:t>
            </w:r>
            <w:proofErr w:type="spellEnd"/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43032">
              <w:rPr>
                <w:rFonts w:ascii="Arial" w:hAnsi="Arial" w:cs="Arial"/>
                <w:sz w:val="18"/>
                <w:szCs w:val="18"/>
              </w:rPr>
              <w:t>engeneering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7327C2" w14:textId="3A68E1A0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Pozwoli to na szczegółową analizę i zniwelowanie prawdopodobieństwa wystąpienia ryzyka.</w:t>
            </w:r>
          </w:p>
          <w:p w14:paraId="57AAB176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66F0AE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0C9CBE7" w14:textId="41C903FC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23942FF" w14:textId="73CE6A1D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14:paraId="348390A2" w14:textId="77777777" w:rsidTr="00304536">
        <w:tc>
          <w:tcPr>
            <w:tcW w:w="3265" w:type="dxa"/>
            <w:vAlign w:val="center"/>
          </w:tcPr>
          <w:p w14:paraId="3702163B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413" w:type="dxa"/>
            <w:vAlign w:val="center"/>
          </w:tcPr>
          <w:p w14:paraId="661BA0BC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vAlign w:val="center"/>
          </w:tcPr>
          <w:p w14:paraId="4CF23B31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14:paraId="1993774F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IT, PCSS i tam utrzymywane na potrzeby systemu. W razie problemów z uwierzytelnieniem (zmianami) odpowiedni modułowy komponent systemu zostanie dostosowany do zmienionego sposobu uwierzytelnienia lub autoryzacji.</w:t>
            </w:r>
          </w:p>
          <w:p w14:paraId="55B82E86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D59A0D" w14:textId="76980A79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14:paraId="7446EAAB" w14:textId="77777777" w:rsidTr="00304536">
        <w:tc>
          <w:tcPr>
            <w:tcW w:w="3265" w:type="dxa"/>
            <w:vAlign w:val="center"/>
          </w:tcPr>
          <w:p w14:paraId="36505B43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Dostarczone rozwiązania nie odpowiadają oczekiwaniom użytkowników</w:t>
            </w:r>
          </w:p>
        </w:tc>
        <w:tc>
          <w:tcPr>
            <w:tcW w:w="1413" w:type="dxa"/>
            <w:vAlign w:val="center"/>
          </w:tcPr>
          <w:p w14:paraId="43C9ECF6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3494681E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14:paraId="424CEF78" w14:textId="008554C6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Spodziewana jest na etapie zarówno projektowania, jak i implementacji i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użytkownikami systemu/platformy 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DABB39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4D3A5F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6B1D11" w14:textId="1C8BA8E3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14:paraId="2C20C2F4" w14:textId="77777777" w:rsidTr="00304536">
        <w:tc>
          <w:tcPr>
            <w:tcW w:w="3265" w:type="dxa"/>
            <w:vAlign w:val="center"/>
          </w:tcPr>
          <w:p w14:paraId="5FA585A0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413" w:type="dxa"/>
            <w:vAlign w:val="center"/>
          </w:tcPr>
          <w:p w14:paraId="6C042D5B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774CDAEA" w14:textId="3E7A4BBD" w:rsidR="00651523" w:rsidRPr="00643032" w:rsidRDefault="005118CB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14:paraId="15A62997" w14:textId="0211CAB5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F9A233E" w14:textId="059F6671" w:rsidR="005118CB" w:rsidRDefault="005118CB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zakończonym etapie 1 zidentyfikowano i zaprojektowano szczegóły integracji. </w:t>
            </w:r>
          </w:p>
          <w:p w14:paraId="79899362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DFDFF3" w14:textId="77777777" w:rsid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A7741B6" w14:textId="7320AA06" w:rsidR="00651523" w:rsidRPr="00643032" w:rsidRDefault="005118CB" w:rsidP="005118CB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C452C" w:rsidRPr="002B50C0" w14:paraId="3728A2D8" w14:textId="77777777" w:rsidTr="00304536">
        <w:tc>
          <w:tcPr>
            <w:tcW w:w="3265" w:type="dxa"/>
            <w:vAlign w:val="center"/>
          </w:tcPr>
          <w:p w14:paraId="3C08EA0A" w14:textId="1FE18B0A"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Braki kadrowe związane z epidemią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 przyczynią się do opóźnienia podłączenia bazy meteo jako źródło danych dla modeli chorobowych, przeprowadzenia testów wydajnościowych modeli, uruchomienia API dla danych meteo.</w:t>
            </w:r>
          </w:p>
        </w:tc>
        <w:tc>
          <w:tcPr>
            <w:tcW w:w="1413" w:type="dxa"/>
            <w:vAlign w:val="center"/>
          </w:tcPr>
          <w:p w14:paraId="3D075DA5" w14:textId="64F9EFBE"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5EA05EE0" w14:textId="3F9E20D0"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14:paraId="61D195A4" w14:textId="771C5B24" w:rsidR="001C452C" w:rsidRP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Organizacja pracy zdalnej dla osób realizujących </w:t>
            </w:r>
            <w:r>
              <w:rPr>
                <w:rFonts w:ascii="Arial" w:hAnsi="Arial" w:cs="Arial"/>
                <w:sz w:val="18"/>
                <w:szCs w:val="18"/>
              </w:rPr>
              <w:t>projekt</w:t>
            </w:r>
            <w:r w:rsidRPr="001C452C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C3E995" w14:textId="77777777" w:rsid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>Przekierowanie zadań na inne osoby. W przypadku zamknięcia jednostki realizującej zadanie brak możliwości minimalizujących ryzyko.</w:t>
            </w:r>
          </w:p>
          <w:p w14:paraId="2253E9C8" w14:textId="77777777" w:rsid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Reorganizacja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mikroserwisu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 modeli chorobowych na pobieranie danych z innych źródeł lub tymczasowe wykorzystanie wcześniejszych testowych wersji modeli na serwerach WODR - system EPSU.</w:t>
            </w:r>
          </w:p>
          <w:p w14:paraId="10D2AB0E" w14:textId="77777777" w:rsidR="001C452C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64B2B5" w14:textId="12B18E79" w:rsidR="001C452C" w:rsidRPr="00643032" w:rsidRDefault="001C452C" w:rsidP="001C45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14:paraId="6FAB5082" w14:textId="77777777" w:rsidTr="00304536">
        <w:tc>
          <w:tcPr>
            <w:tcW w:w="3265" w:type="dxa"/>
            <w:vAlign w:val="center"/>
          </w:tcPr>
          <w:p w14:paraId="3B706BBC" w14:textId="3654608E"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1C452C">
              <w:rPr>
                <w:rFonts w:ascii="Arial" w:hAnsi="Arial" w:cs="Arial"/>
                <w:sz w:val="18"/>
                <w:szCs w:val="18"/>
              </w:rPr>
              <w:t xml:space="preserve">Ustalenie szczegółów dotyczących umów oraz ich podpisanie pomiędzy partnerami projektu a jednostkami posiadającymi niezbędne dla projektu źródła danych (m.in.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IMiGW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IUNG, ICM, COBORU, ISIP,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GUGiK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1C452C">
              <w:rPr>
                <w:rFonts w:ascii="Arial" w:hAnsi="Arial" w:cs="Arial"/>
                <w:sz w:val="18"/>
                <w:szCs w:val="18"/>
              </w:rPr>
              <w:t>InHort</w:t>
            </w:r>
            <w:proofErr w:type="spellEnd"/>
            <w:r w:rsidRPr="001C452C">
              <w:rPr>
                <w:rFonts w:ascii="Arial" w:hAnsi="Arial" w:cs="Arial"/>
                <w:sz w:val="18"/>
                <w:szCs w:val="18"/>
              </w:rPr>
              <w:t>) opóźni się ze względu na braki kadrowe lub zawieszenia działalności jednostek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3" w:type="dxa"/>
            <w:vAlign w:val="center"/>
          </w:tcPr>
          <w:p w14:paraId="62E1E06A" w14:textId="41851E9A"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0E6B298A" w14:textId="5FB64822" w:rsidR="001C452C" w:rsidRPr="00643032" w:rsidRDefault="001C452C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14:paraId="45C20BB6" w14:textId="77777777"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Ustalenie</w:t>
            </w:r>
            <w:r w:rsidR="001C452C" w:rsidRPr="001C452C">
              <w:rPr>
                <w:rFonts w:ascii="Arial" w:hAnsi="Arial" w:cs="Arial"/>
                <w:sz w:val="18"/>
                <w:szCs w:val="18"/>
              </w:rPr>
              <w:t xml:space="preserve"> szczegółów ja</w:t>
            </w:r>
            <w:r>
              <w:rPr>
                <w:rFonts w:ascii="Arial" w:hAnsi="Arial" w:cs="Arial"/>
                <w:sz w:val="18"/>
                <w:szCs w:val="18"/>
              </w:rPr>
              <w:t>ko działanie priorytetowe</w:t>
            </w:r>
            <w:r w:rsidR="001C452C" w:rsidRPr="001C452C">
              <w:rPr>
                <w:rFonts w:ascii="Arial" w:hAnsi="Arial" w:cs="Arial"/>
                <w:sz w:val="18"/>
                <w:szCs w:val="18"/>
              </w:rPr>
              <w:t>, w miar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 w:rsidR="001C452C" w:rsidRPr="001C452C">
              <w:rPr>
                <w:rFonts w:ascii="Arial" w:hAnsi="Arial" w:cs="Arial"/>
                <w:sz w:val="18"/>
                <w:szCs w:val="18"/>
              </w:rPr>
              <w:t xml:space="preserve"> możliwości zdalne przeprowadzanie telekonferencji w tym celu, przekazywanie informacji o zadaniu do innych osób zaangażowanych w projekt lub angażowanie dodatkowych osób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DF8F03B" w14:textId="77777777"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W przypadku opóźnienia do 2 miesięcy reorganizacja priorytetów i </w:t>
            </w: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>kolejności zadań już realizowanych. W przypadku opóźnienia powyżej 2 miesięcy  reorganizacja harmonogramu projektu i planu implementacji oraz testów.</w:t>
            </w:r>
          </w:p>
          <w:p w14:paraId="2DC31681" w14:textId="77777777"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253D3E" w14:textId="6C91434B"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14:paraId="4F050D4D" w14:textId="77777777" w:rsidTr="00304536">
        <w:tc>
          <w:tcPr>
            <w:tcW w:w="3265" w:type="dxa"/>
            <w:vAlign w:val="center"/>
          </w:tcPr>
          <w:p w14:paraId="1EBFDA2D" w14:textId="678435D8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>Problemy organizacyjne związane z zawieszeniem działalności jednostek realizujących projekt</w:t>
            </w:r>
          </w:p>
        </w:tc>
        <w:tc>
          <w:tcPr>
            <w:tcW w:w="1413" w:type="dxa"/>
            <w:vAlign w:val="center"/>
          </w:tcPr>
          <w:p w14:paraId="4121C3D1" w14:textId="2B1A29B4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4762101A" w14:textId="283A4CEC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061" w:type="dxa"/>
            <w:vAlign w:val="center"/>
          </w:tcPr>
          <w:p w14:paraId="4D01267C" w14:textId="77777777"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Niezwłoczne ustalenie planu działania w przypadku wystąpienia ryzyka, przesunięcie odpowiedzialności na inne osoby posiadające aktualnie mniej obowiązków, zaangażowanie dodatkowych osób.</w:t>
            </w:r>
          </w:p>
          <w:p w14:paraId="6082CF89" w14:textId="77777777"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Zaangażowanie dodatkowych osób w projekcie w celu sprostania wymogom czasowym</w:t>
            </w:r>
          </w:p>
          <w:p w14:paraId="360C6C84" w14:textId="77777777"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1093DC" w14:textId="308BF1CE"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14:paraId="139D30A3" w14:textId="77777777" w:rsidTr="00304536">
        <w:tc>
          <w:tcPr>
            <w:tcW w:w="3265" w:type="dxa"/>
            <w:vAlign w:val="center"/>
          </w:tcPr>
          <w:p w14:paraId="6ABB1FCB" w14:textId="5D30E815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Ograniczona dostępność kadry do realizacji zaplanowanych zadań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spowodona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skutkami epidemii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- zadanie 4</w:t>
            </w:r>
          </w:p>
        </w:tc>
        <w:tc>
          <w:tcPr>
            <w:tcW w:w="1413" w:type="dxa"/>
            <w:vAlign w:val="center"/>
          </w:tcPr>
          <w:p w14:paraId="27BFA9DB" w14:textId="5BD169D8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7EE3FABD" w14:textId="6E5B7410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14:paraId="72E6677F" w14:textId="77777777"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Organizacja pracy zdalnej. Proaktywne przestrzeganie zaleceń krajowych zaleceń sanitarnych.</w:t>
            </w:r>
          </w:p>
          <w:p w14:paraId="6D58118B" w14:textId="77777777"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Przygotowanie zmian alokacji zasobów osobowych.</w:t>
            </w:r>
          </w:p>
          <w:p w14:paraId="093A462D" w14:textId="77777777"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17301B" w14:textId="17EDBDE6"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</w:t>
            </w:r>
          </w:p>
        </w:tc>
      </w:tr>
      <w:tr w:rsidR="001C452C" w:rsidRPr="002B50C0" w14:paraId="5B4923E0" w14:textId="77777777" w:rsidTr="00304536">
        <w:tc>
          <w:tcPr>
            <w:tcW w:w="3265" w:type="dxa"/>
            <w:vAlign w:val="center"/>
          </w:tcPr>
          <w:p w14:paraId="38690BE7" w14:textId="2BEF1ED5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Ograniczona komunikacja lub działalność dostawców usług zewnętrznych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spowodona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skutkami epidemii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3" w:type="dxa"/>
            <w:vAlign w:val="center"/>
          </w:tcPr>
          <w:p w14:paraId="30FA7928" w14:textId="4D2A7B6B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  <w:vAlign w:val="center"/>
          </w:tcPr>
          <w:p w14:paraId="1406BE03" w14:textId="61396E06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14:paraId="6FD901E6" w14:textId="77777777"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Prace przygotowawcze systemu na podstawie założeń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apriori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i zebranego doświadczenia.</w:t>
            </w:r>
          </w:p>
          <w:p w14:paraId="51D2BB9D" w14:textId="77777777"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Prace przygotowawcze mechanizmów gotowych do podłączenia do dostawcy usługi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6038C38" w14:textId="77777777"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B441B2" w14:textId="167F7C7C"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14:paraId="44CB913E" w14:textId="77777777" w:rsidTr="00304536">
        <w:tc>
          <w:tcPr>
            <w:tcW w:w="3265" w:type="dxa"/>
            <w:vAlign w:val="center"/>
          </w:tcPr>
          <w:p w14:paraId="62D1DDF6" w14:textId="07FFE292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Brak możliwości przeprowadzenia szkoleń i przygotowania kadry testerów do przeprowadzenia testów polowych spowodowane wystąpieniem epidemii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koronawirusa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3" w:type="dxa"/>
            <w:vAlign w:val="center"/>
          </w:tcPr>
          <w:p w14:paraId="283D10B1" w14:textId="21501FB6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49B62679" w14:textId="54AD9D40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14:paraId="48B220CC" w14:textId="77777777"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Uważne monitorowanie zagrożenia. Przygotowanie kilku wariantów i terminów szkoleń. Zaangażowanie większej liczby osób do przygotowania i realizacji szkoleń.</w:t>
            </w:r>
          </w:p>
          <w:p w14:paraId="14B2C523" w14:textId="34BDC90B" w:rsidR="00304536" w:rsidRP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Przygotowanie szkoleń on-line i późniejszego drugiego etapu warsztatów polowych. Zaangażowanie większej liczby osób celem szkoleń podczas realizacji testów oraz konsultacji telefonicznych z ekspertami.</w:t>
            </w:r>
          </w:p>
          <w:p w14:paraId="11099611" w14:textId="77777777" w:rsid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Zidentyfikowano personel (20 % testerów), który jest odpowiedzialny na 3/4 testów - pola ODR. Ten personel będzie przeszkolony w pierwszej kolejności - priorytet.</w:t>
            </w:r>
          </w:p>
          <w:p w14:paraId="13E3A399" w14:textId="77777777" w:rsid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6BEED76E" w14:textId="1E1767A0" w:rsidR="00304536" w:rsidRPr="00643032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14:paraId="4EC1FAA0" w14:textId="77777777" w:rsidTr="00304536">
        <w:tc>
          <w:tcPr>
            <w:tcW w:w="3265" w:type="dxa"/>
            <w:vAlign w:val="center"/>
          </w:tcPr>
          <w:p w14:paraId="21D71948" w14:textId="1AA9799A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Testy polowe w sezonie 2020 nie odbędą się.</w:t>
            </w:r>
          </w:p>
        </w:tc>
        <w:tc>
          <w:tcPr>
            <w:tcW w:w="1413" w:type="dxa"/>
            <w:vAlign w:val="center"/>
          </w:tcPr>
          <w:p w14:paraId="53F19F25" w14:textId="51871087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77732CEC" w14:textId="41BD972B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061" w:type="dxa"/>
            <w:vAlign w:val="center"/>
          </w:tcPr>
          <w:p w14:paraId="1F1D1546" w14:textId="77777777" w:rsidR="00304536" w:rsidRP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Zaangażowanie większej liczby osób i środków w przygotowanie kadry testerów. </w:t>
            </w:r>
          </w:p>
          <w:p w14:paraId="15238344" w14:textId="77777777" w:rsidR="001C452C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Realizacja szkoleń on-line do 15 kwietnia 2020. Przygotowanie testów na 15 kwietnia 2020 w wariantach bez udziału kontaktów międzyludzkich.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Priorytetyzacja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testów na polach ODR - 3/4 testów.</w:t>
            </w:r>
          </w:p>
          <w:p w14:paraId="403497B2" w14:textId="7F8219AB" w:rsid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 xml:space="preserve">Opracowano plan testów na oziminy 2020/2021. Testy sygnalizacji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>agrofagów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w tym wariancie mogą się odbyć od sierpnia. Testy SWD - wariant przeprowadzenia testów tylko na polach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ODR'ów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- 3/4 testów. Przesunięcie testów 2021 na oziminy 2021/2022. </w:t>
            </w:r>
            <w:r>
              <w:rPr>
                <w:rFonts w:ascii="Arial" w:hAnsi="Arial" w:cs="Arial"/>
                <w:sz w:val="18"/>
                <w:szCs w:val="18"/>
              </w:rPr>
              <w:t>Rozważane z</w:t>
            </w:r>
            <w:r w:rsidRPr="00304536">
              <w:rPr>
                <w:rFonts w:ascii="Arial" w:hAnsi="Arial" w:cs="Arial"/>
                <w:sz w:val="18"/>
                <w:szCs w:val="18"/>
              </w:rPr>
              <w:t>akończenie testów na wiosnę 2022 równolegle z wdrożeniami.</w:t>
            </w:r>
          </w:p>
          <w:p w14:paraId="3D2AF7C4" w14:textId="77777777" w:rsidR="00304536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8F5BD0" w14:textId="5A6228AC" w:rsidR="00304536" w:rsidRPr="00643032" w:rsidRDefault="00304536" w:rsidP="00304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  <w:tr w:rsidR="001C452C" w:rsidRPr="002B50C0" w14:paraId="69D7EA52" w14:textId="77777777" w:rsidTr="00304536">
        <w:tc>
          <w:tcPr>
            <w:tcW w:w="3265" w:type="dxa"/>
            <w:vAlign w:val="center"/>
          </w:tcPr>
          <w:p w14:paraId="0D0EDED7" w14:textId="3F23371F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lastRenderedPageBreak/>
              <w:t xml:space="preserve">Ograniczenia związane w epidemią COVID-19 spowodowane zamykaniem placówek szkolnych, przedszkolnych oraz </w:t>
            </w:r>
            <w:proofErr w:type="spellStart"/>
            <w:r w:rsidRPr="00304536">
              <w:rPr>
                <w:rFonts w:ascii="Arial" w:hAnsi="Arial" w:cs="Arial"/>
                <w:sz w:val="18"/>
                <w:szCs w:val="18"/>
              </w:rPr>
              <w:t>złóbków</w:t>
            </w:r>
            <w:proofErr w:type="spellEnd"/>
            <w:r w:rsidRPr="00304536">
              <w:rPr>
                <w:rFonts w:ascii="Arial" w:hAnsi="Arial" w:cs="Arial"/>
                <w:sz w:val="18"/>
                <w:szCs w:val="18"/>
              </w:rPr>
              <w:t xml:space="preserve"> spowodują ograniczenia kadry projektowej - opieka na dzieci.</w:t>
            </w:r>
          </w:p>
        </w:tc>
        <w:tc>
          <w:tcPr>
            <w:tcW w:w="1413" w:type="dxa"/>
            <w:vAlign w:val="center"/>
          </w:tcPr>
          <w:p w14:paraId="0E878D04" w14:textId="0AA403DB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984" w:type="dxa"/>
            <w:vAlign w:val="center"/>
          </w:tcPr>
          <w:p w14:paraId="013991B0" w14:textId="0F0C38C4" w:rsidR="001C452C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061" w:type="dxa"/>
            <w:vAlign w:val="center"/>
          </w:tcPr>
          <w:p w14:paraId="68614050" w14:textId="77777777" w:rsidR="001C452C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304536">
              <w:rPr>
                <w:rFonts w:ascii="Arial" w:hAnsi="Arial" w:cs="Arial"/>
                <w:sz w:val="18"/>
                <w:szCs w:val="18"/>
              </w:rPr>
              <w:t>Jeżeli to możliwe zaangażowanie dodatkowej (rezerwowej) liczby osób w projekcie. Przygotowanie zmiany harmonogramu realizacji projektu - analiza możliwości przesunięć realizacji poszczególnych elementów w czasie lub w ramach dostępnych zespołów. Opracowanie dodatkowego systemu zastępstw, Szczególne monitorowanie zasobów przez koordynatorów.</w:t>
            </w:r>
          </w:p>
          <w:p w14:paraId="262C6FB8" w14:textId="77777777" w:rsidR="00304536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96BCDB" w14:textId="5B61C131" w:rsidR="00304536" w:rsidRPr="00643032" w:rsidRDefault="00304536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Nowe ryzyko.</w:t>
            </w:r>
          </w:p>
        </w:tc>
      </w:tr>
    </w:tbl>
    <w:p w14:paraId="7FE3CA53" w14:textId="77777777" w:rsidR="009F4715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67B531B" w14:textId="77777777" w:rsidR="009F4715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F4715" w:rsidRPr="006334BF" w14:paraId="2EED5075" w14:textId="77777777" w:rsidTr="009F47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4302239" w14:textId="77777777" w:rsidR="009F4715" w:rsidRPr="0091332C" w:rsidRDefault="009F4715" w:rsidP="009F471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59DE8CD" w14:textId="77777777" w:rsidR="009F4715" w:rsidRPr="0091332C" w:rsidRDefault="009F4715" w:rsidP="009F471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5F909AB" w14:textId="77777777" w:rsidR="009F4715" w:rsidRPr="0091332C" w:rsidRDefault="009F4715" w:rsidP="009F471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DF4AF12" w14:textId="77777777" w:rsidR="009F4715" w:rsidRPr="006334BF" w:rsidRDefault="009F4715" w:rsidP="009F471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14D59" w:rsidRPr="001B6667" w14:paraId="7EC313B2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134695A" w14:textId="77777777" w:rsidR="00114D59" w:rsidRPr="0091332C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BA7B29" w14:textId="77777777"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13A917" w14:textId="77777777"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84A9EFE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14:paraId="31C21C43" w14:textId="77777777"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</w:tc>
      </w:tr>
      <w:tr w:rsidR="00114D59" w:rsidRPr="001B6667" w14:paraId="395B1B5E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CD7A04F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2DA7EE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9015E6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BA4FA7D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14:paraId="732A5065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</w:tc>
      </w:tr>
      <w:tr w:rsidR="00114D59" w:rsidRPr="001B6667" w14:paraId="660305C1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735B58B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8291E0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6232C4B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E6724FE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</w:tc>
      </w:tr>
      <w:tr w:rsidR="00114D59" w:rsidRPr="001B6667" w14:paraId="6E332A4F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D00A305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C7AAB7E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911CED9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B393F03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</w:tc>
      </w:tr>
      <w:tr w:rsidR="00114D59" w:rsidRPr="001B6667" w14:paraId="0BF6A247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BEAF8D5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58DF04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C707BEA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24E8337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14:paraId="490CD28F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114D59" w:rsidRPr="001B6667" w14:paraId="292286F4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FBC279B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48266C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AF6D128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9C2AFCA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14:paraId="1CDEC46F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114D59" w:rsidRPr="001B6667" w14:paraId="6E958765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CA0140F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2E5FFD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2252CE6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7385209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14:paraId="46B02558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Bieżąca kontrola publicznie dostępnych baz oraz monitoring zewnętrznych systemów.</w:t>
            </w:r>
          </w:p>
        </w:tc>
      </w:tr>
      <w:tr w:rsidR="00114D59" w:rsidRPr="001B6667" w14:paraId="03EB4F6E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781324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E834A30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DC1BB86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C43E456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14:paraId="039B9D39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Sporządzanie raportów  bezpieczeństwa.</w:t>
            </w:r>
          </w:p>
        </w:tc>
      </w:tr>
    </w:tbl>
    <w:p w14:paraId="7552D984" w14:textId="77777777" w:rsidR="009F4715" w:rsidRPr="00805178" w:rsidRDefault="009F4715" w:rsidP="009F4715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66FA3C1" w14:textId="77777777" w:rsidR="00FA7136" w:rsidRDefault="00FA7136" w:rsidP="009F4715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03E9CDE7" w14:textId="77777777" w:rsidR="009F4715" w:rsidRPr="00FA7136" w:rsidRDefault="00FA7136" w:rsidP="00FA7136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A7136">
        <w:rPr>
          <w:rFonts w:ascii="Arial" w:hAnsi="Arial" w:cs="Arial"/>
          <w:sz w:val="18"/>
          <w:szCs w:val="18"/>
        </w:rPr>
        <w:t>Nie dotyczy</w:t>
      </w:r>
    </w:p>
    <w:p w14:paraId="3B8CBF88" w14:textId="77777777" w:rsidR="00FA7136" w:rsidRPr="00FA7136" w:rsidRDefault="009F4715" w:rsidP="00FA7136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219C891E" w14:textId="77777777" w:rsidR="00FA7136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0D450D08" w14:textId="77777777"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14:paraId="2D11AA2C" w14:textId="77777777"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643032">
        <w:rPr>
          <w:rFonts w:ascii="Arial" w:hAnsi="Arial" w:cs="Arial"/>
          <w:sz w:val="18"/>
          <w:szCs w:val="18"/>
        </w:rPr>
        <w:t>eDWIN</w:t>
      </w:r>
      <w:proofErr w:type="spellEnd"/>
      <w:r w:rsidRPr="00643032">
        <w:rPr>
          <w:rFonts w:ascii="Arial" w:hAnsi="Arial" w:cs="Arial"/>
          <w:sz w:val="18"/>
          <w:szCs w:val="18"/>
        </w:rPr>
        <w:t xml:space="preserve">, Kierownik działu </w:t>
      </w:r>
    </w:p>
    <w:p w14:paraId="19BA31A7" w14:textId="77777777"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14:paraId="170F9B14" w14:textId="77777777" w:rsidR="00FA7136" w:rsidRPr="00643032" w:rsidRDefault="0062157A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FA713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14:paraId="4CBD05B6" w14:textId="77777777" w:rsidR="009F4715" w:rsidRPr="00FA7136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sectPr w:rsidR="009F4715" w:rsidRPr="00FA7136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C4970" w14:textId="77777777" w:rsidR="0062157A" w:rsidRDefault="0062157A" w:rsidP="00BB2420">
      <w:pPr>
        <w:spacing w:after="0" w:line="240" w:lineRule="auto"/>
      </w:pPr>
      <w:r>
        <w:separator/>
      </w:r>
    </w:p>
  </w:endnote>
  <w:endnote w:type="continuationSeparator" w:id="0">
    <w:p w14:paraId="03967510" w14:textId="77777777" w:rsidR="0062157A" w:rsidRDefault="0062157A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3F812E" w14:textId="77777777" w:rsidR="009F4715" w:rsidRDefault="009F47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5E6216" w14:textId="77777777" w:rsidR="009F4715" w:rsidRDefault="009F47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39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NUMPAGES   \* MERGEFORMAT </w:instrText>
            </w:r>
            <w:r>
              <w:rPr>
                <w:noProof/>
              </w:rPr>
              <w:fldChar w:fldCharType="separate"/>
            </w:r>
            <w:r w:rsidR="0063392F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E588AF" w14:textId="77777777" w:rsidR="009F4715" w:rsidRDefault="009F47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96F03" w14:textId="77777777" w:rsidR="009F4715" w:rsidRDefault="009F4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134861" w14:textId="77777777" w:rsidR="0062157A" w:rsidRDefault="0062157A" w:rsidP="00BB2420">
      <w:pPr>
        <w:spacing w:after="0" w:line="240" w:lineRule="auto"/>
      </w:pPr>
      <w:r>
        <w:separator/>
      </w:r>
    </w:p>
  </w:footnote>
  <w:footnote w:type="continuationSeparator" w:id="0">
    <w:p w14:paraId="490CA8F8" w14:textId="77777777" w:rsidR="0062157A" w:rsidRDefault="0062157A" w:rsidP="00BB2420">
      <w:pPr>
        <w:spacing w:after="0" w:line="240" w:lineRule="auto"/>
      </w:pPr>
      <w:r>
        <w:continuationSeparator/>
      </w:r>
    </w:p>
  </w:footnote>
  <w:footnote w:id="1">
    <w:p w14:paraId="2AB0E784" w14:textId="77777777" w:rsidR="009F4715" w:rsidRDefault="009F4715" w:rsidP="009F471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8DF64" w14:textId="77777777" w:rsidR="009F4715" w:rsidRDefault="009F47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1F712" w14:textId="77777777" w:rsidR="009F4715" w:rsidRDefault="009F47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52FC95" w14:textId="77777777" w:rsidR="009F4715" w:rsidRDefault="009F47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036E8"/>
    <w:multiLevelType w:val="hybridMultilevel"/>
    <w:tmpl w:val="92985B80"/>
    <w:lvl w:ilvl="0" w:tplc="F69207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B6736"/>
    <w:multiLevelType w:val="hybridMultilevel"/>
    <w:tmpl w:val="89FAAEE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4"/>
  </w:num>
  <w:num w:numId="4">
    <w:abstractNumId w:val="11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6"/>
  </w:num>
  <w:num w:numId="12">
    <w:abstractNumId w:val="19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3"/>
  </w:num>
  <w:num w:numId="21">
    <w:abstractNumId w:val="5"/>
  </w:num>
  <w:num w:numId="22">
    <w:abstractNumId w:val="15"/>
  </w:num>
  <w:num w:numId="23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4">
    <w:abstractNumId w:val="7"/>
  </w:num>
  <w:num w:numId="25">
    <w:abstractNumId w:val="1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73A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282C"/>
    <w:rsid w:val="000B3E49"/>
    <w:rsid w:val="000B5E51"/>
    <w:rsid w:val="000B746C"/>
    <w:rsid w:val="000E0060"/>
    <w:rsid w:val="000E1828"/>
    <w:rsid w:val="000E4BF8"/>
    <w:rsid w:val="000E5CAD"/>
    <w:rsid w:val="000F20A9"/>
    <w:rsid w:val="000F307B"/>
    <w:rsid w:val="000F30B9"/>
    <w:rsid w:val="000F4CCD"/>
    <w:rsid w:val="00114D59"/>
    <w:rsid w:val="0011693F"/>
    <w:rsid w:val="00122388"/>
    <w:rsid w:val="00124C3D"/>
    <w:rsid w:val="00141A92"/>
    <w:rsid w:val="00145E84"/>
    <w:rsid w:val="0015102C"/>
    <w:rsid w:val="001570C9"/>
    <w:rsid w:val="00176FBB"/>
    <w:rsid w:val="00181E97"/>
    <w:rsid w:val="001822CB"/>
    <w:rsid w:val="00182A08"/>
    <w:rsid w:val="001A2EF2"/>
    <w:rsid w:val="001C2D74"/>
    <w:rsid w:val="001C452C"/>
    <w:rsid w:val="001C79E7"/>
    <w:rsid w:val="001C7FAC"/>
    <w:rsid w:val="001E0CAC"/>
    <w:rsid w:val="001E16A3"/>
    <w:rsid w:val="001E1DEA"/>
    <w:rsid w:val="001E7199"/>
    <w:rsid w:val="001F24A0"/>
    <w:rsid w:val="001F67EC"/>
    <w:rsid w:val="0020330A"/>
    <w:rsid w:val="00210B00"/>
    <w:rsid w:val="00237279"/>
    <w:rsid w:val="00240D69"/>
    <w:rsid w:val="00241B5E"/>
    <w:rsid w:val="00250A1E"/>
    <w:rsid w:val="00252087"/>
    <w:rsid w:val="00262BE1"/>
    <w:rsid w:val="00273406"/>
    <w:rsid w:val="00276C00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536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3C7"/>
    <w:rsid w:val="003775CA"/>
    <w:rsid w:val="00385A7C"/>
    <w:rsid w:val="003A4115"/>
    <w:rsid w:val="003B5B7A"/>
    <w:rsid w:val="003C7325"/>
    <w:rsid w:val="003D7DD0"/>
    <w:rsid w:val="003E3144"/>
    <w:rsid w:val="00405EA4"/>
    <w:rsid w:val="0041034F"/>
    <w:rsid w:val="004118A3"/>
    <w:rsid w:val="00414ECE"/>
    <w:rsid w:val="00423A26"/>
    <w:rsid w:val="00425046"/>
    <w:rsid w:val="004350B8"/>
    <w:rsid w:val="00435553"/>
    <w:rsid w:val="00444AAB"/>
    <w:rsid w:val="00450089"/>
    <w:rsid w:val="00483AFF"/>
    <w:rsid w:val="004A1ED1"/>
    <w:rsid w:val="004C1D48"/>
    <w:rsid w:val="004D65CA"/>
    <w:rsid w:val="004F6E89"/>
    <w:rsid w:val="005118CB"/>
    <w:rsid w:val="00517F12"/>
    <w:rsid w:val="0052102C"/>
    <w:rsid w:val="00524E6C"/>
    <w:rsid w:val="005332D6"/>
    <w:rsid w:val="00544271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3241"/>
    <w:rsid w:val="005D5AAB"/>
    <w:rsid w:val="005D6E12"/>
    <w:rsid w:val="005E0ED8"/>
    <w:rsid w:val="005E6ABD"/>
    <w:rsid w:val="005F41FA"/>
    <w:rsid w:val="00600AE4"/>
    <w:rsid w:val="006054AA"/>
    <w:rsid w:val="0062054D"/>
    <w:rsid w:val="0062157A"/>
    <w:rsid w:val="00622193"/>
    <w:rsid w:val="006334BF"/>
    <w:rsid w:val="0063392F"/>
    <w:rsid w:val="00635A54"/>
    <w:rsid w:val="00643032"/>
    <w:rsid w:val="00651523"/>
    <w:rsid w:val="00661A62"/>
    <w:rsid w:val="006731D9"/>
    <w:rsid w:val="006822BC"/>
    <w:rsid w:val="00687386"/>
    <w:rsid w:val="006A60AA"/>
    <w:rsid w:val="006B034F"/>
    <w:rsid w:val="006B5117"/>
    <w:rsid w:val="006E0CFA"/>
    <w:rsid w:val="006E6205"/>
    <w:rsid w:val="006F3CD1"/>
    <w:rsid w:val="00701800"/>
    <w:rsid w:val="00707DAF"/>
    <w:rsid w:val="00725708"/>
    <w:rsid w:val="00740A47"/>
    <w:rsid w:val="0074437D"/>
    <w:rsid w:val="00746ABD"/>
    <w:rsid w:val="0077418F"/>
    <w:rsid w:val="00775C44"/>
    <w:rsid w:val="007924CE"/>
    <w:rsid w:val="007956B5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D5E3B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473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32BA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715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F3B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56C5"/>
    <w:rsid w:val="00B17709"/>
    <w:rsid w:val="00B41415"/>
    <w:rsid w:val="00B440C3"/>
    <w:rsid w:val="00B50560"/>
    <w:rsid w:val="00B613C0"/>
    <w:rsid w:val="00B64685"/>
    <w:rsid w:val="00B64B3C"/>
    <w:rsid w:val="00B673C6"/>
    <w:rsid w:val="00B74859"/>
    <w:rsid w:val="00B87D3D"/>
    <w:rsid w:val="00B91644"/>
    <w:rsid w:val="00BA481C"/>
    <w:rsid w:val="00BB059E"/>
    <w:rsid w:val="00BB2420"/>
    <w:rsid w:val="00BB3CA8"/>
    <w:rsid w:val="00BB5ACE"/>
    <w:rsid w:val="00BB6D19"/>
    <w:rsid w:val="00BC1BD2"/>
    <w:rsid w:val="00BC6BE4"/>
    <w:rsid w:val="00BE47CD"/>
    <w:rsid w:val="00BE5BF9"/>
    <w:rsid w:val="00C023E2"/>
    <w:rsid w:val="00C1106C"/>
    <w:rsid w:val="00C14B44"/>
    <w:rsid w:val="00C26361"/>
    <w:rsid w:val="00C302F1"/>
    <w:rsid w:val="00C3122E"/>
    <w:rsid w:val="00C42AEA"/>
    <w:rsid w:val="00C57985"/>
    <w:rsid w:val="00C63A83"/>
    <w:rsid w:val="00C6751B"/>
    <w:rsid w:val="00CA516B"/>
    <w:rsid w:val="00CA5383"/>
    <w:rsid w:val="00CB539C"/>
    <w:rsid w:val="00CC7E21"/>
    <w:rsid w:val="00CE74F9"/>
    <w:rsid w:val="00CE7777"/>
    <w:rsid w:val="00CF2E64"/>
    <w:rsid w:val="00D01128"/>
    <w:rsid w:val="00D25CFE"/>
    <w:rsid w:val="00D4607F"/>
    <w:rsid w:val="00D57025"/>
    <w:rsid w:val="00D57765"/>
    <w:rsid w:val="00D7277E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273"/>
    <w:rsid w:val="00E242E4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D6C5A"/>
    <w:rsid w:val="00F138F7"/>
    <w:rsid w:val="00F2008A"/>
    <w:rsid w:val="00F21D9E"/>
    <w:rsid w:val="00F25348"/>
    <w:rsid w:val="00F45506"/>
    <w:rsid w:val="00F60062"/>
    <w:rsid w:val="00F613CC"/>
    <w:rsid w:val="00F72A99"/>
    <w:rsid w:val="00F76777"/>
    <w:rsid w:val="00F83F2F"/>
    <w:rsid w:val="00F86555"/>
    <w:rsid w:val="00F944EF"/>
    <w:rsid w:val="00FA7136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10E4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BB6D19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BB6D19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BB6D19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BB6D19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BB6D19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BB6D19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74437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44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B6D19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BB6D19"/>
    <w:pPr>
      <w:numPr>
        <w:numId w:val="24"/>
      </w:numPr>
    </w:pPr>
  </w:style>
  <w:style w:type="character" w:styleId="Hipercze">
    <w:name w:val="Hyperlink"/>
    <w:basedOn w:val="Domylnaczcionkaakapitu"/>
    <w:uiPriority w:val="99"/>
    <w:unhideWhenUsed/>
    <w:rsid w:val="00BB6D1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6D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A7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52EBA-6A65-4357-8A5F-8FEECD55C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2343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2020-05-26T07:07:00Z</dcterms:created>
  <dcterms:modified xsi:type="dcterms:W3CDTF">2020-05-26T07:07:00Z</dcterms:modified>
</cp:coreProperties>
</file>